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5F" w:rsidRPr="003E09E8" w:rsidRDefault="00AA785F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CC3BC3">
        <w:rPr>
          <w:rFonts w:ascii="Bookman Old Style" w:hAnsi="Bookman Old Style" w:cs="Bookman Old Style"/>
          <w:b/>
          <w:bCs/>
          <w:sz w:val="24"/>
          <w:szCs w:val="24"/>
        </w:rPr>
        <w:t>Radiation Oncology</w:t>
      </w:r>
    </w:p>
    <w:p w:rsidR="00AA785F" w:rsidRDefault="00AA785F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A785F" w:rsidRPr="00E15357" w:rsidRDefault="00AA785F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Spectrum of Diagnosis in the Specialty of </w:t>
      </w:r>
      <w:r w:rsidR="00CC3BC3">
        <w:rPr>
          <w:rFonts w:ascii="Bookman Old Style" w:hAnsi="Bookman Old Style" w:cs="Bookman Old Style"/>
          <w:b/>
          <w:bCs/>
          <w:sz w:val="24"/>
          <w:szCs w:val="24"/>
        </w:rPr>
        <w:t>Radiation Oncology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: </w:t>
      </w:r>
      <w:r w:rsidRPr="003E09E8">
        <w:rPr>
          <w:rFonts w:ascii="Bookman Old Style" w:hAnsi="Bookman Old Style" w:cs="Bookman Old Style"/>
          <w:sz w:val="22"/>
          <w:szCs w:val="22"/>
        </w:rPr>
        <w:t>Spectrum of diagnosis available in the department in last 3 years</w:t>
      </w:r>
    </w:p>
    <w:p w:rsidR="00AA785F" w:rsidRPr="00993A00" w:rsidRDefault="00AA785F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636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2982"/>
        <w:gridCol w:w="2520"/>
      </w:tblGrid>
      <w:tr w:rsidR="00AA785F" w:rsidRPr="00B32C46" w:rsidTr="00CC3BC3">
        <w:trPr>
          <w:trHeight w:val="1256"/>
        </w:trPr>
        <w:tc>
          <w:tcPr>
            <w:tcW w:w="5134" w:type="dxa"/>
            <w:vMerge w:val="restart"/>
            <w:shd w:val="clear" w:color="auto" w:fill="E6E6E6"/>
            <w:vAlign w:val="center"/>
          </w:tcPr>
          <w:p w:rsidR="00AA785F" w:rsidRPr="00B32C46" w:rsidRDefault="00AA785F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Clinical </w:t>
            </w: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Diagnosis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BA4424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5502" w:type="dxa"/>
            <w:gridSpan w:val="2"/>
            <w:shd w:val="clear" w:color="auto" w:fill="E6E6E6"/>
            <w:vAlign w:val="center"/>
          </w:tcPr>
          <w:p w:rsidR="00AA785F" w:rsidRPr="00B32C46" w:rsidRDefault="00AA785F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CC3BC3" w:rsidRPr="00924E2A" w:rsidTr="00CC3BC3">
        <w:trPr>
          <w:trHeight w:val="894"/>
        </w:trPr>
        <w:tc>
          <w:tcPr>
            <w:tcW w:w="5134" w:type="dxa"/>
            <w:vMerge/>
            <w:shd w:val="clear" w:color="auto" w:fill="E6E6E6"/>
            <w:vAlign w:val="center"/>
          </w:tcPr>
          <w:p w:rsidR="00CC3BC3" w:rsidRPr="00924E2A" w:rsidRDefault="00CC3BC3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E6E6E6"/>
            <w:vAlign w:val="center"/>
          </w:tcPr>
          <w:p w:rsidR="00CC3BC3" w:rsidRPr="00924E2A" w:rsidRDefault="00CC3BC3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C3BC3" w:rsidRPr="00924E2A" w:rsidRDefault="00CC3BC3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Breast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Ovary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Endometrium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Cervix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Carcninoma Pancreas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Colon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Rectum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Anal Canal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Lung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Hodgkins Lymphoma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Non Hodgkins Lymphoma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Acute Lymphoid Leukemia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Acute Myeloid Leukemia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Head and Neck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Cholangiocarcinoma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GE Junction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46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Stomach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97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Sarcoma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497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Esophagus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325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Carcinoma Gall Bladder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RPr="00B32C46" w:rsidTr="00CC3BC3">
        <w:trPr>
          <w:trHeight w:val="342"/>
        </w:trPr>
        <w:tc>
          <w:tcPr>
            <w:tcW w:w="5134" w:type="dxa"/>
            <w:vAlign w:val="center"/>
          </w:tcPr>
          <w:p w:rsidR="00CC3BC3" w:rsidRPr="00651BC5" w:rsidRDefault="00CC3BC3" w:rsidP="007A3FE7">
            <w:pPr>
              <w:spacing w:before="100" w:beforeAutospacing="1"/>
              <w:rPr>
                <w:rFonts w:ascii="Bookman Old Style" w:hAnsi="Bookman Old Style" w:cs="Bookman Old Style"/>
              </w:rPr>
            </w:pPr>
            <w:r w:rsidRPr="00651BC5">
              <w:rPr>
                <w:rFonts w:ascii="Bookman Old Style" w:hAnsi="Bookman Old Style" w:cs="Bookman Old Style"/>
              </w:rPr>
              <w:t>Other</w:t>
            </w:r>
          </w:p>
        </w:tc>
        <w:tc>
          <w:tcPr>
            <w:tcW w:w="2982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C3BC3" w:rsidRPr="00B32C46" w:rsidRDefault="00CC3BC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9B22EA" w:rsidRDefault="009B22EA" w:rsidP="009B22EA">
      <w:pPr>
        <w:jc w:val="both"/>
        <w:rPr>
          <w:rFonts w:ascii="Bookman Old Style" w:hAnsi="Bookman Old Style" w:cs="Bookman Old Style"/>
          <w:b/>
          <w:bCs/>
        </w:rPr>
      </w:pPr>
    </w:p>
    <w:p w:rsidR="00E8380C" w:rsidRDefault="00E8380C" w:rsidP="009B22EA">
      <w:pPr>
        <w:jc w:val="both"/>
        <w:rPr>
          <w:rFonts w:ascii="Bookman Old Style" w:hAnsi="Bookman Old Style" w:cs="Bookman Old Style"/>
          <w:b/>
          <w:bCs/>
        </w:rPr>
      </w:pPr>
    </w:p>
    <w:p w:rsidR="00AC0AE3" w:rsidRDefault="00AC0AE3" w:rsidP="009B22EA">
      <w:pPr>
        <w:jc w:val="both"/>
        <w:rPr>
          <w:rFonts w:ascii="Bookman Old Style" w:hAnsi="Bookman Old Style" w:cs="Bookman Old Style"/>
          <w:b/>
          <w:bCs/>
        </w:rPr>
      </w:pPr>
    </w:p>
    <w:p w:rsidR="00AC0AE3" w:rsidRDefault="00AC0AE3" w:rsidP="009B22EA">
      <w:pPr>
        <w:jc w:val="both"/>
        <w:rPr>
          <w:rFonts w:ascii="Bookman Old Style" w:hAnsi="Bookman Old Style" w:cs="Bookman Old Style"/>
          <w:b/>
          <w:bCs/>
        </w:rPr>
      </w:pPr>
    </w:p>
    <w:p w:rsidR="00E8380C" w:rsidRDefault="00E8380C" w:rsidP="009B22EA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96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535"/>
        <w:gridCol w:w="2340"/>
      </w:tblGrid>
      <w:tr w:rsidR="009B22EA" w:rsidTr="00CC3BC3">
        <w:trPr>
          <w:trHeight w:val="79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22EA" w:rsidRDefault="009B22EA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Spectrum of Clinical Diagnosis </w:t>
            </w:r>
            <w:r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22EA" w:rsidRDefault="009B22EA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CC3BC3" w:rsidTr="00CC3BC3">
        <w:trPr>
          <w:trHeight w:val="564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 w:rsidP="007B1BCA">
            <w:pPr>
              <w:widowControl/>
              <w:autoSpaceDE/>
              <w:autoSpaceDN/>
              <w:adjustRightInd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BC3" w:rsidRPr="00924E2A" w:rsidRDefault="00CC3BC3" w:rsidP="007B1BCA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BC3" w:rsidRPr="00924E2A" w:rsidRDefault="00CC3BC3" w:rsidP="007B1BCA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</w:tr>
      <w:tr w:rsidR="00CC3BC3" w:rsidTr="00CC3BC3">
        <w:trPr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C3" w:rsidRDefault="00CC3BC3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Medical Oncology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C3" w:rsidRDefault="00CC3BC3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Surgical Oncology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9B22EA" w:rsidTr="00CC3BC3">
        <w:trPr>
          <w:trHeight w:val="31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22EA" w:rsidRDefault="009B22EA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Modalities/ Facilities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22EA" w:rsidRDefault="009B22EA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  <w:t>Year</w:t>
            </w:r>
          </w:p>
        </w:tc>
      </w:tr>
      <w:tr w:rsidR="00CC3BC3" w:rsidTr="00CC3BC3">
        <w:trPr>
          <w:trHeight w:val="313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 w:rsidP="007B1BCA">
            <w:pPr>
              <w:widowControl/>
              <w:autoSpaceDE/>
              <w:autoSpaceDN/>
              <w:adjustRightInd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BC3" w:rsidRPr="00924E2A" w:rsidRDefault="00CC3BC3" w:rsidP="007B1BCA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C3BC3" w:rsidRPr="00924E2A" w:rsidRDefault="00CC3BC3" w:rsidP="007B1BCA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</w:tr>
      <w:tr w:rsidR="00CC3BC3" w:rsidTr="00CC3BC3">
        <w:trPr>
          <w:trHeight w:val="8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Two-dimensional Radiation Therapy (2D-RT)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8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Three-dimensional Conformal Radiation</w:t>
            </w:r>
          </w:p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Therapy (3D-CRT)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40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Stereotactic Radiosurgery (SRS)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6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Stereotactic Body Radiation Therapy</w:t>
            </w:r>
          </w:p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(SBRT)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6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Intensity Modulated Radiation Therapy</w:t>
            </w:r>
          </w:p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(IMRT)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64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widowControl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VMAT (Volumetric Modulated Arc</w:t>
            </w:r>
          </w:p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Therapy)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4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Image Guided Radiation Therapy (IGRT)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CC3BC3" w:rsidTr="00CC3BC3">
        <w:trPr>
          <w:trHeight w:val="4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C3" w:rsidRDefault="00CC3BC3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Brachytherapy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C3" w:rsidRDefault="00CC3BC3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9B22EA" w:rsidRDefault="009B22EA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</w:p>
    <w:p w:rsidR="009B22EA" w:rsidRDefault="009B22EA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</w:p>
    <w:p w:rsidR="009B22EA" w:rsidRDefault="009B22EA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</w:p>
    <w:p w:rsidR="00AA785F" w:rsidRDefault="00AA785F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AA785F" w:rsidRPr="00993A00" w:rsidRDefault="00AA785F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AA785F" w:rsidRPr="00993A00" w:rsidRDefault="00AA785F" w:rsidP="00CE2757">
      <w:pPr>
        <w:rPr>
          <w:rFonts w:ascii="Bookman Old Style" w:hAnsi="Bookman Old Style" w:cs="Bookman Old Style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684"/>
        <w:gridCol w:w="4676"/>
      </w:tblGrid>
      <w:tr w:rsidR="00AA785F" w:rsidRPr="00924E2A">
        <w:trPr>
          <w:trHeight w:val="368"/>
        </w:trPr>
        <w:tc>
          <w:tcPr>
            <w:tcW w:w="2502" w:type="pct"/>
          </w:tcPr>
          <w:p w:rsidR="00AA785F" w:rsidRPr="00924E2A" w:rsidRDefault="00AA785F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A785F" w:rsidRPr="00924E2A" w:rsidRDefault="00AA785F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A785F" w:rsidRPr="00924E2A" w:rsidRDefault="00AA785F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AA785F" w:rsidRPr="00924E2A" w:rsidRDefault="00AA785F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A785F" w:rsidRPr="00924E2A" w:rsidRDefault="00AA785F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A785F" w:rsidRPr="00924E2A" w:rsidRDefault="00AA785F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AA785F" w:rsidRPr="00924E2A">
        <w:tc>
          <w:tcPr>
            <w:tcW w:w="2502" w:type="pct"/>
          </w:tcPr>
          <w:p w:rsidR="00AA785F" w:rsidRPr="00E15357" w:rsidRDefault="00AA785F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AA785F" w:rsidRPr="00E15357" w:rsidRDefault="00AA785F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AA785F" w:rsidRPr="00924E2A" w:rsidRDefault="00AA785F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8" w:type="pct"/>
          </w:tcPr>
          <w:p w:rsidR="00AA785F" w:rsidRPr="00854621" w:rsidRDefault="00AA785F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AA785F" w:rsidRPr="00924E2A" w:rsidRDefault="00AA785F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AA785F" w:rsidRPr="00924E2A" w:rsidRDefault="00AA785F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AA785F" w:rsidRDefault="00AA785F">
      <w:pPr>
        <w:rPr>
          <w:rFonts w:cs="Times New Roman"/>
        </w:rPr>
      </w:pPr>
    </w:p>
    <w:sectPr w:rsidR="00AA785F" w:rsidSect="00AC0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F4" w:rsidRDefault="00187DF4" w:rsidP="00FC5DA4">
      <w:r>
        <w:separator/>
      </w:r>
    </w:p>
  </w:endnote>
  <w:endnote w:type="continuationSeparator" w:id="0">
    <w:p w:rsidR="00187DF4" w:rsidRDefault="00187DF4" w:rsidP="00FC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Default="00FC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Pr="00FC5DA4" w:rsidRDefault="00FC5DA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C5DA4">
      <w:rPr>
        <w:color w:val="8496B0"/>
        <w:spacing w:val="60"/>
        <w:sz w:val="24"/>
        <w:szCs w:val="24"/>
      </w:rPr>
      <w:t>Page</w:t>
    </w:r>
    <w:r w:rsidRPr="00FC5DA4">
      <w:rPr>
        <w:color w:val="8496B0"/>
        <w:sz w:val="24"/>
        <w:szCs w:val="24"/>
      </w:rPr>
      <w:t xml:space="preserve"> </w:t>
    </w:r>
    <w:r w:rsidRPr="00FC5DA4">
      <w:rPr>
        <w:color w:val="323E4F"/>
        <w:sz w:val="24"/>
        <w:szCs w:val="24"/>
      </w:rPr>
      <w:fldChar w:fldCharType="begin"/>
    </w:r>
    <w:r w:rsidRPr="00FC5DA4">
      <w:rPr>
        <w:color w:val="323E4F"/>
        <w:sz w:val="24"/>
        <w:szCs w:val="24"/>
      </w:rPr>
      <w:instrText xml:space="preserve"> PAGE   \* MERGEFORMAT </w:instrText>
    </w:r>
    <w:r w:rsidRPr="00FC5DA4">
      <w:rPr>
        <w:color w:val="323E4F"/>
        <w:sz w:val="24"/>
        <w:szCs w:val="24"/>
      </w:rPr>
      <w:fldChar w:fldCharType="separate"/>
    </w:r>
    <w:r w:rsidR="00860F7B">
      <w:rPr>
        <w:noProof/>
        <w:color w:val="323E4F"/>
        <w:sz w:val="24"/>
        <w:szCs w:val="24"/>
      </w:rPr>
      <w:t>2</w:t>
    </w:r>
    <w:r w:rsidRPr="00FC5DA4">
      <w:rPr>
        <w:color w:val="323E4F"/>
        <w:sz w:val="24"/>
        <w:szCs w:val="24"/>
      </w:rPr>
      <w:fldChar w:fldCharType="end"/>
    </w:r>
    <w:r w:rsidRPr="00FC5DA4">
      <w:rPr>
        <w:color w:val="323E4F"/>
        <w:sz w:val="24"/>
        <w:szCs w:val="24"/>
      </w:rPr>
      <w:t xml:space="preserve"> | </w:t>
    </w:r>
    <w:r w:rsidRPr="00FC5DA4">
      <w:rPr>
        <w:color w:val="323E4F"/>
        <w:sz w:val="24"/>
        <w:szCs w:val="24"/>
      </w:rPr>
      <w:fldChar w:fldCharType="begin"/>
    </w:r>
    <w:r w:rsidRPr="00FC5DA4">
      <w:rPr>
        <w:color w:val="323E4F"/>
        <w:sz w:val="24"/>
        <w:szCs w:val="24"/>
      </w:rPr>
      <w:instrText xml:space="preserve"> NUMPAGES  \* Arabic  \* MERGEFORMAT </w:instrText>
    </w:r>
    <w:r w:rsidRPr="00FC5DA4">
      <w:rPr>
        <w:color w:val="323E4F"/>
        <w:sz w:val="24"/>
        <w:szCs w:val="24"/>
      </w:rPr>
      <w:fldChar w:fldCharType="separate"/>
    </w:r>
    <w:r w:rsidR="00860F7B">
      <w:rPr>
        <w:noProof/>
        <w:color w:val="323E4F"/>
        <w:sz w:val="24"/>
        <w:szCs w:val="24"/>
      </w:rPr>
      <w:t>2</w:t>
    </w:r>
    <w:r w:rsidRPr="00FC5DA4">
      <w:rPr>
        <w:color w:val="323E4F"/>
        <w:sz w:val="24"/>
        <w:szCs w:val="24"/>
      </w:rPr>
      <w:fldChar w:fldCharType="end"/>
    </w:r>
  </w:p>
  <w:p w:rsidR="00FC5DA4" w:rsidRDefault="00FC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Default="00FC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F4" w:rsidRDefault="00187DF4" w:rsidP="00FC5DA4">
      <w:r>
        <w:separator/>
      </w:r>
    </w:p>
  </w:footnote>
  <w:footnote w:type="continuationSeparator" w:id="0">
    <w:p w:rsidR="00187DF4" w:rsidRDefault="00187DF4" w:rsidP="00FC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Default="00FC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Default="00FC5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A4" w:rsidRDefault="00FC5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7"/>
    <w:rsid w:val="000D2227"/>
    <w:rsid w:val="00112AF3"/>
    <w:rsid w:val="00181DFC"/>
    <w:rsid w:val="00184FFA"/>
    <w:rsid w:val="00187DF4"/>
    <w:rsid w:val="0032618D"/>
    <w:rsid w:val="00374925"/>
    <w:rsid w:val="003961DE"/>
    <w:rsid w:val="003C3629"/>
    <w:rsid w:val="003E09E8"/>
    <w:rsid w:val="00482D15"/>
    <w:rsid w:val="004F7A1D"/>
    <w:rsid w:val="005016AF"/>
    <w:rsid w:val="0052129B"/>
    <w:rsid w:val="005A3012"/>
    <w:rsid w:val="00651BC5"/>
    <w:rsid w:val="00680F5F"/>
    <w:rsid w:val="006B3E93"/>
    <w:rsid w:val="006F074E"/>
    <w:rsid w:val="006F6531"/>
    <w:rsid w:val="00720B51"/>
    <w:rsid w:val="007A3FE7"/>
    <w:rsid w:val="007B1BCA"/>
    <w:rsid w:val="00837206"/>
    <w:rsid w:val="00854621"/>
    <w:rsid w:val="00860F7B"/>
    <w:rsid w:val="008935D0"/>
    <w:rsid w:val="00924E2A"/>
    <w:rsid w:val="009744A0"/>
    <w:rsid w:val="00993A00"/>
    <w:rsid w:val="009B22EA"/>
    <w:rsid w:val="009B7455"/>
    <w:rsid w:val="00A42262"/>
    <w:rsid w:val="00AA785F"/>
    <w:rsid w:val="00AC0AE3"/>
    <w:rsid w:val="00AF1F54"/>
    <w:rsid w:val="00B32C46"/>
    <w:rsid w:val="00B73353"/>
    <w:rsid w:val="00B97773"/>
    <w:rsid w:val="00BA4424"/>
    <w:rsid w:val="00CC3BC3"/>
    <w:rsid w:val="00CE1020"/>
    <w:rsid w:val="00CE2757"/>
    <w:rsid w:val="00DF0541"/>
    <w:rsid w:val="00E15357"/>
    <w:rsid w:val="00E8380C"/>
    <w:rsid w:val="00E92031"/>
    <w:rsid w:val="00F046A6"/>
    <w:rsid w:val="00F15E75"/>
    <w:rsid w:val="00F319AB"/>
    <w:rsid w:val="00FC5DA4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8814B"/>
  <w15:chartTrackingRefBased/>
  <w15:docId w15:val="{60AD779C-9586-408D-B4EB-9107AE4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5DA4"/>
    <w:rPr>
      <w:rFonts w:ascii="Arial" w:eastAsia="Times New Roman" w:hAnsi="Arial" w:cs="Arial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C5D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5DA4"/>
    <w:rPr>
      <w:rFonts w:ascii="Arial" w:eastAsia="Times New Roman" w:hAnsi="Arial" w:cs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 CM – MEDICAL ONCOLOGY</vt:lpstr>
    </vt:vector>
  </TitlesOfParts>
  <Company>National Board Of Examinations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MEDICAL ONCOLOGY</dc:title>
  <dc:subject/>
  <dc:creator>skumar</dc:creator>
  <cp:keywords/>
  <cp:lastModifiedBy>ACCRPC3</cp:lastModifiedBy>
  <cp:revision>2</cp:revision>
  <cp:lastPrinted>2018-05-08T08:54:00Z</cp:lastPrinted>
  <dcterms:created xsi:type="dcterms:W3CDTF">2020-09-29T09:49:00Z</dcterms:created>
  <dcterms:modified xsi:type="dcterms:W3CDTF">2020-09-29T09:49:00Z</dcterms:modified>
</cp:coreProperties>
</file>